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D5CCC" w14:textId="6FAF2D30" w:rsidR="006B5007" w:rsidRPr="006B5007" w:rsidRDefault="006B5007" w:rsidP="006B5007">
      <w:pPr>
        <w:pStyle w:val="a3"/>
        <w:tabs>
          <w:tab w:val="right" w:pos="9639"/>
        </w:tabs>
        <w:rPr>
          <w:rFonts w:eastAsia="MS Mincho"/>
          <w:noProof w:val="0"/>
          <w:sz w:val="24"/>
          <w:szCs w:val="24"/>
          <w:lang w:val="en-GB" w:eastAsia="en-GB"/>
        </w:rPr>
      </w:pPr>
      <w:r w:rsidRPr="006B5007">
        <w:rPr>
          <w:rFonts w:eastAsia="MS Mincho"/>
          <w:noProof w:val="0"/>
          <w:sz w:val="24"/>
          <w:szCs w:val="24"/>
          <w:lang w:val="en-GB" w:eastAsia="en-GB"/>
        </w:rPr>
        <w:t>3GPP TSG-RAN WG2 Meeting #11</w:t>
      </w:r>
      <w:r w:rsidR="00D564BF">
        <w:rPr>
          <w:rFonts w:eastAsia="MS Mincho"/>
          <w:noProof w:val="0"/>
          <w:sz w:val="24"/>
          <w:szCs w:val="24"/>
          <w:lang w:val="en-GB" w:eastAsia="en-GB"/>
        </w:rPr>
        <w:t>9</w:t>
      </w:r>
      <w:r w:rsidRPr="006B5007">
        <w:rPr>
          <w:rFonts w:eastAsia="MS Mincho"/>
          <w:noProof w:val="0"/>
          <w:sz w:val="24"/>
          <w:szCs w:val="24"/>
          <w:lang w:val="en-GB" w:eastAsia="en-GB"/>
        </w:rPr>
        <w:t xml:space="preserve"> electronic</w:t>
      </w:r>
      <w:r w:rsidRPr="006B5007">
        <w:rPr>
          <w:rFonts w:eastAsia="MS Mincho"/>
          <w:noProof w:val="0"/>
          <w:sz w:val="24"/>
          <w:szCs w:val="24"/>
          <w:lang w:val="en-GB" w:eastAsia="en-GB"/>
        </w:rPr>
        <w:tab/>
      </w:r>
      <w:r w:rsidR="00C23D89" w:rsidRPr="00C23D89">
        <w:rPr>
          <w:rFonts w:eastAsia="MS Mincho"/>
          <w:noProof w:val="0"/>
          <w:sz w:val="24"/>
          <w:szCs w:val="24"/>
          <w:lang w:val="en-GB" w:eastAsia="en-GB"/>
        </w:rPr>
        <w:t>R2-22</w:t>
      </w:r>
      <w:r w:rsidR="00837CC8">
        <w:rPr>
          <w:rFonts w:eastAsia="MS Mincho"/>
          <w:noProof w:val="0"/>
          <w:sz w:val="24"/>
          <w:szCs w:val="24"/>
          <w:lang w:val="en-GB" w:eastAsia="en-GB"/>
        </w:rPr>
        <w:t>07713</w:t>
      </w:r>
    </w:p>
    <w:p w14:paraId="4AA29EF9" w14:textId="2F1F4A8D" w:rsidR="00934AFD" w:rsidRPr="001C7FAA" w:rsidRDefault="006B5007" w:rsidP="006B5007">
      <w:pPr>
        <w:pStyle w:val="a3"/>
        <w:tabs>
          <w:tab w:val="right" w:pos="9639"/>
        </w:tabs>
        <w:jc w:val="both"/>
        <w:rPr>
          <w:rFonts w:cs="Arial"/>
          <w:b w:val="0"/>
          <w:bCs/>
          <w:i/>
          <w:iCs/>
          <w:sz w:val="24"/>
          <w:lang w:eastAsia="zh-CN"/>
        </w:rPr>
      </w:pPr>
      <w:r w:rsidRPr="006B5007">
        <w:rPr>
          <w:rFonts w:eastAsia="MS Mincho"/>
          <w:noProof w:val="0"/>
          <w:sz w:val="24"/>
          <w:szCs w:val="24"/>
          <w:lang w:val="en-GB" w:eastAsia="en-GB"/>
        </w:rPr>
        <w:t xml:space="preserve">Online, </w:t>
      </w:r>
      <w:r w:rsidR="00D564BF">
        <w:rPr>
          <w:rFonts w:eastAsia="MS Mincho"/>
          <w:noProof w:val="0"/>
          <w:sz w:val="24"/>
          <w:szCs w:val="24"/>
          <w:lang w:val="en-GB" w:eastAsia="en-GB"/>
        </w:rPr>
        <w:t>August 17-29</w:t>
      </w:r>
      <w:r w:rsidRPr="006B5007">
        <w:rPr>
          <w:rFonts w:eastAsia="MS Mincho"/>
          <w:noProof w:val="0"/>
          <w:sz w:val="24"/>
          <w:szCs w:val="24"/>
          <w:lang w:val="en-GB" w:eastAsia="en-GB"/>
        </w:rPr>
        <w:t>,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2E255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0755FD">
        <w:rPr>
          <w:rFonts w:eastAsia="宋体" w:cs="Arial"/>
          <w:b/>
          <w:bCs/>
          <w:kern w:val="2"/>
          <w:sz w:val="24"/>
          <w:szCs w:val="22"/>
          <w:lang w:val="en-US" w:eastAsia="zh-CN"/>
        </w:rPr>
        <w:t>7</w:t>
      </w:r>
      <w:r w:rsidR="00D564BF">
        <w:rPr>
          <w:rFonts w:eastAsia="宋体" w:cs="Arial"/>
          <w:b/>
          <w:bCs/>
          <w:kern w:val="2"/>
          <w:sz w:val="24"/>
          <w:szCs w:val="22"/>
          <w:lang w:val="en-US" w:eastAsia="zh-CN"/>
        </w:rPr>
        <w:t>.</w:t>
      </w:r>
      <w:r w:rsidR="000755FD">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9FF08A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755FD" w:rsidRPr="000755FD">
        <w:rPr>
          <w:rFonts w:ascii="Arial" w:hAnsi="Arial" w:cs="Arial"/>
          <w:b/>
          <w:bCs/>
          <w:sz w:val="24"/>
        </w:rPr>
        <w:t>Potential issues for Msg3 repetition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3C1F0C95" w:rsidR="00D564BF" w:rsidRDefault="009B4F09" w:rsidP="000B6AD1">
      <w:pPr>
        <w:rPr>
          <w:rFonts w:ascii="Times New Roman" w:hAnsi="Times New Roman"/>
          <w:sz w:val="20"/>
          <w:szCs w:val="20"/>
        </w:rPr>
      </w:pPr>
      <w:r>
        <w:rPr>
          <w:rFonts w:ascii="Times New Roman" w:hAnsi="Times New Roman"/>
          <w:sz w:val="20"/>
          <w:szCs w:val="20"/>
        </w:rPr>
        <w:t>In RP-221</w:t>
      </w:r>
      <w:r w:rsidR="006B01CD">
        <w:rPr>
          <w:rFonts w:ascii="Times New Roman" w:hAnsi="Times New Roman"/>
          <w:sz w:val="20"/>
          <w:szCs w:val="20"/>
        </w:rPr>
        <w:t>819</w:t>
      </w:r>
      <w:r>
        <w:rPr>
          <w:rFonts w:ascii="Times New Roman" w:hAnsi="Times New Roman"/>
          <w:sz w:val="20"/>
          <w:szCs w:val="20"/>
        </w:rPr>
        <w:t xml:space="preserve">, the objective </w:t>
      </w:r>
      <w:r w:rsidR="00370B31">
        <w:rPr>
          <w:rFonts w:ascii="Times New Roman" w:hAnsi="Times New Roman" w:hint="eastAsia"/>
          <w:sz w:val="20"/>
          <w:szCs w:val="20"/>
        </w:rPr>
        <w:t>regarding</w:t>
      </w:r>
      <w:r>
        <w:rPr>
          <w:rFonts w:ascii="Times New Roman" w:hAnsi="Times New Roman"/>
          <w:sz w:val="20"/>
          <w:szCs w:val="20"/>
        </w:rPr>
        <w:t xml:space="preserve"> </w:t>
      </w:r>
      <w:r w:rsidR="006B01CD">
        <w:rPr>
          <w:rFonts w:ascii="Times New Roman" w:hAnsi="Times New Roman"/>
          <w:bCs/>
        </w:rPr>
        <w:t>coverage enhancement</w:t>
      </w:r>
      <w:r>
        <w:rPr>
          <w:rFonts w:ascii="Times New Roman" w:hAnsi="Times New Roman"/>
          <w:sz w:val="20"/>
          <w:szCs w:val="20"/>
        </w:rPr>
        <w:t xml:space="preserve"> for Rel-18 </w:t>
      </w:r>
      <w:r w:rsidR="006B01CD">
        <w:rPr>
          <w:rFonts w:ascii="Times New Roman" w:hAnsi="Times New Roman" w:hint="eastAsia"/>
          <w:sz w:val="20"/>
          <w:szCs w:val="20"/>
        </w:rPr>
        <w:t>NR</w:t>
      </w:r>
      <w:r>
        <w:rPr>
          <w:rFonts w:ascii="Times New Roman" w:hAnsi="Times New Roman"/>
          <w:sz w:val="20"/>
          <w:szCs w:val="20"/>
        </w:rPr>
        <w:t xml:space="preserve"> NTN is approved as:</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51BDF10D" w14:textId="77777777" w:rsidR="006B01CD" w:rsidRPr="006B01CD" w:rsidRDefault="006B01CD" w:rsidP="006B01CD">
            <w:pPr>
              <w:rPr>
                <w:rFonts w:ascii="Times New Roman" w:hAnsi="Times New Roman"/>
                <w:bCs/>
              </w:rPr>
            </w:pPr>
            <w:r w:rsidRPr="006B01CD">
              <w:rPr>
                <w:rFonts w:ascii="Times New Roman" w:hAnsi="Times New Roman"/>
                <w:bCs/>
              </w:rPr>
              <w:t>Have a 1-TU 6-month study phase focusing on the following (to derive clear &amp; limited scope):</w:t>
            </w:r>
          </w:p>
          <w:p w14:paraId="5A80737B" w14:textId="77777777" w:rsidR="006B01CD" w:rsidRPr="006B01CD" w:rsidRDefault="006B01CD" w:rsidP="006B01CD">
            <w:pPr>
              <w:widowControl/>
              <w:numPr>
                <w:ilvl w:val="0"/>
                <w:numId w:val="48"/>
              </w:numPr>
              <w:overflowPunct w:val="0"/>
              <w:autoSpaceDE w:val="0"/>
              <w:autoSpaceDN w:val="0"/>
              <w:adjustRightInd w:val="0"/>
              <w:jc w:val="left"/>
              <w:textAlignment w:val="baseline"/>
              <w:rPr>
                <w:rFonts w:ascii="Times New Roman" w:hAnsi="Times New Roman"/>
                <w:bCs/>
              </w:rPr>
            </w:pPr>
            <w:r w:rsidRPr="006B01CD">
              <w:rPr>
                <w:rFonts w:ascii="Times New Roman" w:hAnsi="Times New Roman"/>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6B01CD">
              <w:rPr>
                <w:rFonts w:ascii="Times New Roman" w:hAnsi="Times New Roman"/>
                <w:bCs/>
              </w:rPr>
              <w:t>1,RAN</w:t>
            </w:r>
            <w:proofErr w:type="gramEnd"/>
            <w:r w:rsidRPr="006B01CD">
              <w:rPr>
                <w:rFonts w:ascii="Times New Roman" w:hAnsi="Times New Roman"/>
                <w:bCs/>
              </w:rPr>
              <w:t>2,RAN4]</w:t>
            </w:r>
          </w:p>
          <w:p w14:paraId="0CDB2C99" w14:textId="77777777" w:rsidR="006B01CD" w:rsidRPr="006B01CD" w:rsidRDefault="006B01CD" w:rsidP="006B01CD">
            <w:pPr>
              <w:widowControl/>
              <w:numPr>
                <w:ilvl w:val="1"/>
                <w:numId w:val="48"/>
              </w:numPr>
              <w:overflowPunct w:val="0"/>
              <w:autoSpaceDE w:val="0"/>
              <w:autoSpaceDN w:val="0"/>
              <w:adjustRightInd w:val="0"/>
              <w:jc w:val="left"/>
              <w:textAlignment w:val="baseline"/>
              <w:rPr>
                <w:rFonts w:ascii="Times New Roman" w:hAnsi="Times New Roman"/>
                <w:bCs/>
              </w:rPr>
            </w:pPr>
            <w:r w:rsidRPr="006B01CD">
              <w:rPr>
                <w:rFonts w:ascii="Times New Roman" w:hAnsi="Times New Roman"/>
                <w:bCs/>
              </w:rPr>
              <w:t>VoIP and low-data rate services for commercial handset terminals</w:t>
            </w:r>
          </w:p>
          <w:p w14:paraId="7DFC28A9" w14:textId="77777777" w:rsidR="006B01CD" w:rsidRPr="006B01CD" w:rsidRDefault="006B01CD" w:rsidP="006B01CD">
            <w:pPr>
              <w:rPr>
                <w:rFonts w:ascii="Times New Roman" w:hAnsi="Times New Roman"/>
                <w:bCs/>
              </w:rPr>
            </w:pPr>
            <w:bookmarkStart w:id="4" w:name="_Hlk90207880"/>
            <w:r w:rsidRPr="006B01CD">
              <w:rPr>
                <w:rFonts w:ascii="Times New Roman" w:hAnsi="Times New Roman"/>
                <w:bCs/>
              </w:rPr>
              <w:t>The following items are shown as examples of areas to consider</w:t>
            </w:r>
            <w:r w:rsidRPr="006B01CD">
              <w:rPr>
                <w:rFonts w:ascii="Times New Roman" w:hAnsi="Times New Roman"/>
              </w:rPr>
              <w:t xml:space="preserve"> </w:t>
            </w:r>
            <w:r w:rsidRPr="006B01CD">
              <w:rPr>
                <w:rFonts w:ascii="Times New Roman" w:hAnsi="Times New Roman"/>
                <w:bCs/>
              </w:rPr>
              <w:t>in the next step of the study. The actual items for study will be based on the evaluation of coverage issues specific to NTN identified above.</w:t>
            </w:r>
            <w:bookmarkEnd w:id="4"/>
          </w:p>
          <w:p w14:paraId="11F15045" w14:textId="77777777" w:rsidR="006B01CD" w:rsidRPr="006B01CD" w:rsidRDefault="006B01CD" w:rsidP="006B01CD">
            <w:pPr>
              <w:widowControl/>
              <w:numPr>
                <w:ilvl w:val="0"/>
                <w:numId w:val="48"/>
              </w:numPr>
              <w:overflowPunct w:val="0"/>
              <w:autoSpaceDE w:val="0"/>
              <w:autoSpaceDN w:val="0"/>
              <w:adjustRightInd w:val="0"/>
              <w:jc w:val="left"/>
              <w:textAlignment w:val="baseline"/>
              <w:rPr>
                <w:rFonts w:ascii="Times New Roman" w:hAnsi="Times New Roman"/>
                <w:b/>
              </w:rPr>
            </w:pPr>
            <w:r w:rsidRPr="006B01CD">
              <w:rPr>
                <w:rFonts w:ascii="Times New Roman" w:hAnsi="Times New Roman"/>
                <w:b/>
              </w:rPr>
              <w:t>NTN-specific repetitions enhancements beyond techniques covered in Rel-17 CovEnh WI for the relevant channels</w:t>
            </w:r>
          </w:p>
          <w:p w14:paraId="71A123C1" w14:textId="77777777" w:rsidR="006B01CD" w:rsidRPr="006B01CD" w:rsidRDefault="006B01CD" w:rsidP="006B01CD">
            <w:pPr>
              <w:widowControl/>
              <w:numPr>
                <w:ilvl w:val="0"/>
                <w:numId w:val="48"/>
              </w:numPr>
              <w:overflowPunct w:val="0"/>
              <w:autoSpaceDE w:val="0"/>
              <w:autoSpaceDN w:val="0"/>
              <w:adjustRightInd w:val="0"/>
              <w:jc w:val="left"/>
              <w:textAlignment w:val="baseline"/>
              <w:rPr>
                <w:rFonts w:ascii="Times New Roman" w:hAnsi="Times New Roman"/>
                <w:bCs/>
              </w:rPr>
            </w:pPr>
            <w:r w:rsidRPr="006B01CD">
              <w:rPr>
                <w:rFonts w:ascii="Times New Roman" w:hAnsi="Times New Roman"/>
                <w:bCs/>
              </w:rPr>
              <w:t>NTN-specific techniques for improved diversity and/or reduced polarization loss</w:t>
            </w:r>
          </w:p>
          <w:p w14:paraId="4DE5A843" w14:textId="77777777" w:rsidR="006B01CD" w:rsidRPr="006B01CD" w:rsidRDefault="006B01CD" w:rsidP="006B01CD">
            <w:pPr>
              <w:widowControl/>
              <w:numPr>
                <w:ilvl w:val="0"/>
                <w:numId w:val="48"/>
              </w:numPr>
              <w:overflowPunct w:val="0"/>
              <w:autoSpaceDE w:val="0"/>
              <w:autoSpaceDN w:val="0"/>
              <w:adjustRightInd w:val="0"/>
              <w:jc w:val="left"/>
              <w:textAlignment w:val="baseline"/>
              <w:rPr>
                <w:rFonts w:ascii="Times New Roman" w:hAnsi="Times New Roman"/>
                <w:bCs/>
              </w:rPr>
            </w:pPr>
            <w:r w:rsidRPr="006B01CD">
              <w:rPr>
                <w:rFonts w:ascii="Times New Roman" w:hAnsi="Times New Roman"/>
                <w:bCs/>
              </w:rPr>
              <w:t>Improved performance of low-rate codecs in link budget limited situation including reducing RAN protocol overhead for VoNR</w:t>
            </w:r>
          </w:p>
          <w:p w14:paraId="73316F8C" w14:textId="2FD61532" w:rsidR="006B01CD" w:rsidRPr="006B01CD" w:rsidRDefault="006B01CD" w:rsidP="006B01CD">
            <w:pPr>
              <w:widowControl/>
              <w:numPr>
                <w:ilvl w:val="1"/>
                <w:numId w:val="48"/>
              </w:numPr>
              <w:overflowPunct w:val="0"/>
              <w:autoSpaceDE w:val="0"/>
              <w:autoSpaceDN w:val="0"/>
              <w:adjustRightInd w:val="0"/>
              <w:jc w:val="left"/>
              <w:textAlignment w:val="baseline"/>
              <w:rPr>
                <w:bCs/>
              </w:rPr>
            </w:pPr>
            <w:r w:rsidRPr="006B01CD">
              <w:rPr>
                <w:rFonts w:ascii="Times New Roman" w:hAnsi="Times New Roman"/>
                <w:bCs/>
              </w:rPr>
              <w:t>NOTE: Intent is not to introduce a new codec.</w:t>
            </w:r>
          </w:p>
        </w:tc>
      </w:tr>
    </w:tbl>
    <w:p w14:paraId="6DA7073D" w14:textId="71CC3510"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analysis </w:t>
      </w:r>
      <w:r w:rsidR="006B01CD">
        <w:rPr>
          <w:rFonts w:ascii="Times New Roman" w:hAnsi="Times New Roman"/>
          <w:sz w:val="20"/>
          <w:szCs w:val="20"/>
        </w:rPr>
        <w:t xml:space="preserve">for potential </w:t>
      </w:r>
      <w:r w:rsidR="000E18AA">
        <w:rPr>
          <w:rFonts w:ascii="Times New Roman" w:hAnsi="Times New Roman"/>
          <w:sz w:val="20"/>
          <w:szCs w:val="20"/>
        </w:rPr>
        <w:t>issues</w:t>
      </w:r>
      <w:r w:rsidR="00370B31">
        <w:rPr>
          <w:rFonts w:ascii="Times New Roman" w:hAnsi="Times New Roman"/>
          <w:sz w:val="20"/>
          <w:szCs w:val="20"/>
        </w:rPr>
        <w:t xml:space="preserve"> </w:t>
      </w:r>
      <w:r w:rsidR="006B01CD">
        <w:rPr>
          <w:rFonts w:ascii="Times New Roman" w:hAnsi="Times New Roman"/>
          <w:sz w:val="20"/>
          <w:szCs w:val="20"/>
        </w:rPr>
        <w:t>of applying Msg3 repetition</w:t>
      </w:r>
      <w:r w:rsidR="00827284">
        <w:rPr>
          <w:rFonts w:ascii="Times New Roman" w:hAnsi="Times New Roman"/>
          <w:sz w:val="20"/>
          <w:szCs w:val="20"/>
        </w:rPr>
        <w:t xml:space="preserve"> </w:t>
      </w:r>
      <w:r w:rsidR="001A4BDA">
        <w:rPr>
          <w:rFonts w:ascii="Times New Roman" w:hAnsi="Times New Roman"/>
          <w:sz w:val="20"/>
          <w:szCs w:val="20"/>
        </w:rPr>
        <w:t xml:space="preserve">in </w:t>
      </w:r>
      <w:r w:rsidR="006B01CD">
        <w:rPr>
          <w:rFonts w:ascii="Times New Roman" w:hAnsi="Times New Roman"/>
          <w:sz w:val="20"/>
          <w:szCs w:val="20"/>
        </w:rPr>
        <w:t>NR</w:t>
      </w:r>
      <w:r w:rsidR="00370B31">
        <w:rPr>
          <w:rFonts w:ascii="Times New Roman" w:hAnsi="Times New Roman"/>
          <w:sz w:val="20"/>
          <w:szCs w:val="20"/>
        </w:rPr>
        <w:t xml:space="preserve"> NTN</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68581CC6" w14:textId="0A85DE97" w:rsidR="0016517F" w:rsidRPr="0016517F" w:rsidRDefault="0016517F" w:rsidP="00E541C0">
      <w:pPr>
        <w:rPr>
          <w:rFonts w:ascii="Times New Roman" w:hAnsi="Times New Roman"/>
          <w:b/>
          <w:bCs/>
          <w:sz w:val="20"/>
          <w:szCs w:val="20"/>
          <w:u w:val="single"/>
        </w:rPr>
      </w:pPr>
      <w:r w:rsidRPr="0016517F">
        <w:rPr>
          <w:rFonts w:ascii="Times New Roman" w:hAnsi="Times New Roman"/>
          <w:b/>
          <w:bCs/>
          <w:sz w:val="20"/>
          <w:szCs w:val="20"/>
          <w:u w:val="single"/>
        </w:rPr>
        <w:t xml:space="preserve">Rel-17 </w:t>
      </w:r>
      <w:r w:rsidR="00940298">
        <w:rPr>
          <w:rFonts w:ascii="Times New Roman" w:hAnsi="Times New Roman"/>
          <w:b/>
          <w:bCs/>
          <w:sz w:val="20"/>
          <w:szCs w:val="20"/>
          <w:u w:val="single"/>
        </w:rPr>
        <w:t xml:space="preserve">enhancements to </w:t>
      </w:r>
      <w:r w:rsidR="00074832">
        <w:rPr>
          <w:rFonts w:ascii="Times New Roman" w:hAnsi="Times New Roman"/>
          <w:b/>
          <w:bCs/>
          <w:sz w:val="20"/>
          <w:szCs w:val="20"/>
          <w:u w:val="single"/>
        </w:rPr>
        <w:t>Msg3 repetition</w:t>
      </w:r>
    </w:p>
    <w:p w14:paraId="3FFD64E6" w14:textId="0CFC6C91" w:rsidR="00074832" w:rsidRPr="00074832" w:rsidRDefault="00074832" w:rsidP="00074832">
      <w:pPr>
        <w:rPr>
          <w:rFonts w:ascii="Times New Roman" w:hAnsi="Times New Roman"/>
          <w:sz w:val="20"/>
          <w:szCs w:val="20"/>
        </w:rPr>
      </w:pPr>
      <w:r w:rsidRPr="00074832">
        <w:rPr>
          <w:rFonts w:ascii="Times New Roman" w:hAnsi="Times New Roman"/>
          <w:sz w:val="20"/>
          <w:szCs w:val="20"/>
        </w:rPr>
        <w:t xml:space="preserve">Coverage is one of the key factors that network operators consider when commercializing cellular communication networks due to its direct impact on service quality and expenditure. 3GPP initiated “Study on NR coverage enhancements” in Rel-17 to identify issues and potential enhancements for radio channels and signals, and enhancements for Msg3 PUSCH </w:t>
      </w:r>
      <w:r>
        <w:rPr>
          <w:rFonts w:ascii="Times New Roman" w:hAnsi="Times New Roman"/>
          <w:sz w:val="20"/>
          <w:szCs w:val="20"/>
        </w:rPr>
        <w:t xml:space="preserve">were </w:t>
      </w:r>
      <w:r w:rsidRPr="00074832">
        <w:rPr>
          <w:rFonts w:ascii="Times New Roman" w:hAnsi="Times New Roman"/>
          <w:sz w:val="20"/>
          <w:szCs w:val="20"/>
        </w:rPr>
        <w:t xml:space="preserve">specified </w:t>
      </w:r>
      <w:r>
        <w:rPr>
          <w:rFonts w:ascii="Times New Roman" w:hAnsi="Times New Roman"/>
          <w:sz w:val="20"/>
          <w:szCs w:val="20"/>
        </w:rPr>
        <w:t>as a result</w:t>
      </w:r>
      <w:r w:rsidRPr="00074832">
        <w:rPr>
          <w:rFonts w:ascii="Times New Roman" w:hAnsi="Times New Roman"/>
          <w:sz w:val="20"/>
          <w:szCs w:val="20"/>
        </w:rPr>
        <w:t>.</w:t>
      </w:r>
    </w:p>
    <w:p w14:paraId="5D6519EF" w14:textId="7260ED78" w:rsidR="00074832" w:rsidRDefault="00074832" w:rsidP="00074832">
      <w:pPr>
        <w:rPr>
          <w:rFonts w:ascii="Times New Roman" w:hAnsi="Times New Roman"/>
          <w:sz w:val="20"/>
          <w:szCs w:val="20"/>
        </w:rPr>
      </w:pPr>
      <w:r w:rsidRPr="00074832">
        <w:rPr>
          <w:rFonts w:ascii="Times New Roman" w:hAnsi="Times New Roman"/>
          <w:sz w:val="20"/>
          <w:szCs w:val="20"/>
        </w:rPr>
        <w:t xml:space="preserve">Msg3 PUSCH has been identified as one of the bottleneck UL channels and Msg3 repetition is considered to solve the coverage problem. Msg3 repetition allows transmission of several successive Msg3 when UE is performing </w:t>
      </w:r>
      <w:r>
        <w:rPr>
          <w:rFonts w:ascii="Times New Roman" w:hAnsi="Times New Roman"/>
          <w:sz w:val="20"/>
          <w:szCs w:val="20"/>
        </w:rPr>
        <w:t>r</w:t>
      </w:r>
      <w:r w:rsidRPr="00074832">
        <w:rPr>
          <w:rFonts w:ascii="Times New Roman" w:hAnsi="Times New Roman"/>
          <w:sz w:val="20"/>
          <w:szCs w:val="20"/>
        </w:rPr>
        <w:t xml:space="preserve">andom </w:t>
      </w:r>
      <w:r>
        <w:rPr>
          <w:rFonts w:ascii="Times New Roman" w:hAnsi="Times New Roman"/>
          <w:sz w:val="20"/>
          <w:szCs w:val="20"/>
        </w:rPr>
        <w:t>a</w:t>
      </w:r>
      <w:r w:rsidRPr="00074832">
        <w:rPr>
          <w:rFonts w:ascii="Times New Roman" w:hAnsi="Times New Roman"/>
          <w:sz w:val="20"/>
          <w:szCs w:val="20"/>
        </w:rPr>
        <w:t xml:space="preserve">ccess and thus the UL coverage can be extended. </w:t>
      </w:r>
      <w:r>
        <w:rPr>
          <w:rFonts w:ascii="Times New Roman" w:hAnsi="Times New Roman"/>
          <w:sz w:val="20"/>
          <w:szCs w:val="20"/>
        </w:rPr>
        <w:t xml:space="preserve">In Rel-17, </w:t>
      </w:r>
      <w:r w:rsidRPr="00074832">
        <w:rPr>
          <w:rFonts w:ascii="Times New Roman" w:hAnsi="Times New Roman"/>
          <w:sz w:val="20"/>
          <w:szCs w:val="20"/>
        </w:rPr>
        <w:t>RAN2 meeting</w:t>
      </w:r>
      <w:r>
        <w:rPr>
          <w:rFonts w:ascii="Times New Roman" w:hAnsi="Times New Roman"/>
          <w:sz w:val="20"/>
          <w:szCs w:val="20"/>
        </w:rPr>
        <w:t>s also had</w:t>
      </w:r>
      <w:r w:rsidRPr="00074832">
        <w:rPr>
          <w:rFonts w:ascii="Times New Roman" w:hAnsi="Times New Roman"/>
          <w:sz w:val="20"/>
          <w:szCs w:val="20"/>
        </w:rPr>
        <w:t xml:space="preserve"> discussion </w:t>
      </w:r>
      <w:r>
        <w:rPr>
          <w:rFonts w:ascii="Times New Roman" w:hAnsi="Times New Roman"/>
          <w:sz w:val="20"/>
          <w:szCs w:val="20"/>
        </w:rPr>
        <w:t>of</w:t>
      </w:r>
      <w:r w:rsidRPr="00074832">
        <w:rPr>
          <w:rFonts w:ascii="Times New Roman" w:hAnsi="Times New Roman"/>
          <w:sz w:val="20"/>
          <w:szCs w:val="20"/>
        </w:rPr>
        <w:t xml:space="preserve"> Rel-17 NR coverage enhancement focus</w:t>
      </w:r>
      <w:r>
        <w:rPr>
          <w:rFonts w:ascii="Times New Roman" w:hAnsi="Times New Roman"/>
          <w:sz w:val="20"/>
          <w:szCs w:val="20"/>
        </w:rPr>
        <w:t>ing</w:t>
      </w:r>
      <w:r w:rsidRPr="00074832">
        <w:rPr>
          <w:rFonts w:ascii="Times New Roman" w:hAnsi="Times New Roman"/>
          <w:sz w:val="20"/>
          <w:szCs w:val="20"/>
        </w:rPr>
        <w:t xml:space="preserve"> on signaling and protocol support of Msg3 repetition.</w:t>
      </w:r>
      <w:r>
        <w:rPr>
          <w:rFonts w:ascii="Times New Roman" w:hAnsi="Times New Roman"/>
          <w:sz w:val="20"/>
          <w:szCs w:val="20"/>
        </w:rPr>
        <w:t xml:space="preserve"> That is, w</w:t>
      </w:r>
      <w:r w:rsidRPr="00074832">
        <w:rPr>
          <w:rFonts w:ascii="Times New Roman" w:hAnsi="Times New Roman"/>
          <w:sz w:val="20"/>
          <w:szCs w:val="20"/>
        </w:rPr>
        <w:t>hen UE’s RSRP is below a configured threshold, it can transmit its Msg1 over a dedicated set of PRACH</w:t>
      </w:r>
      <w:r>
        <w:rPr>
          <w:rFonts w:ascii="Times New Roman" w:hAnsi="Times New Roman"/>
          <w:sz w:val="20"/>
          <w:szCs w:val="20"/>
        </w:rPr>
        <w:t xml:space="preserve"> </w:t>
      </w:r>
      <w:r w:rsidRPr="00074832">
        <w:rPr>
          <w:rFonts w:ascii="Times New Roman" w:hAnsi="Times New Roman"/>
          <w:sz w:val="20"/>
          <w:szCs w:val="20"/>
        </w:rPr>
        <w:t xml:space="preserve">resource to indicate its request for Msg3 repetition. </w:t>
      </w:r>
    </w:p>
    <w:p w14:paraId="1F809830" w14:textId="60B43DB4" w:rsidR="00063E69" w:rsidRDefault="00063E69" w:rsidP="0016517F">
      <w:pPr>
        <w:rPr>
          <w:rFonts w:ascii="Times New Roman" w:hAnsi="Times New Roman"/>
          <w:b/>
          <w:bCs/>
          <w:sz w:val="20"/>
          <w:szCs w:val="20"/>
          <w:u w:val="single"/>
        </w:rPr>
      </w:pPr>
      <w:r>
        <w:rPr>
          <w:rFonts w:ascii="Times New Roman" w:hAnsi="Times New Roman"/>
          <w:b/>
          <w:bCs/>
          <w:sz w:val="20"/>
          <w:szCs w:val="20"/>
          <w:u w:val="single"/>
        </w:rPr>
        <w:t>Potential issues</w:t>
      </w:r>
      <w:r w:rsidR="00074832">
        <w:rPr>
          <w:rFonts w:ascii="Times New Roman" w:hAnsi="Times New Roman"/>
          <w:b/>
          <w:bCs/>
          <w:sz w:val="20"/>
          <w:szCs w:val="20"/>
          <w:u w:val="single"/>
        </w:rPr>
        <w:t xml:space="preserve"> of Msg3 repetition</w:t>
      </w:r>
      <w:r>
        <w:rPr>
          <w:rFonts w:ascii="Times New Roman" w:hAnsi="Times New Roman"/>
          <w:b/>
          <w:bCs/>
          <w:sz w:val="20"/>
          <w:szCs w:val="20"/>
          <w:u w:val="single"/>
        </w:rPr>
        <w:t xml:space="preserve"> in Rel-18 </w:t>
      </w:r>
      <w:r w:rsidR="00074832">
        <w:rPr>
          <w:rFonts w:ascii="Times New Roman" w:hAnsi="Times New Roman"/>
          <w:b/>
          <w:bCs/>
          <w:sz w:val="20"/>
          <w:szCs w:val="20"/>
          <w:u w:val="single"/>
        </w:rPr>
        <w:t>NR NTN</w:t>
      </w:r>
    </w:p>
    <w:p w14:paraId="727FD45F" w14:textId="39159B41" w:rsidR="00074832" w:rsidRPr="00074832" w:rsidRDefault="00074832" w:rsidP="00074832">
      <w:pPr>
        <w:rPr>
          <w:rFonts w:ascii="Times New Roman" w:hAnsi="Times New Roman"/>
          <w:sz w:val="20"/>
          <w:szCs w:val="20"/>
          <w:lang w:val="en-GB"/>
        </w:rPr>
      </w:pPr>
      <w:r w:rsidRPr="00074832">
        <w:rPr>
          <w:rFonts w:ascii="Times New Roman" w:hAnsi="Times New Roman"/>
          <w:sz w:val="20"/>
          <w:szCs w:val="20"/>
          <w:lang w:val="en-GB"/>
        </w:rPr>
        <w:t xml:space="preserve">In TN with low altitude antennas, there is a clear RSRP difference between UEs at cell center and cell edge (i.e. cell edge effect). However in an NTN cell the antenna is on board satellites with much higher altitude, and different weather (e.g. rain, </w:t>
      </w:r>
      <w:proofErr w:type="gramStart"/>
      <w:r w:rsidRPr="00074832">
        <w:rPr>
          <w:rFonts w:ascii="Times New Roman" w:hAnsi="Times New Roman"/>
          <w:sz w:val="20"/>
          <w:szCs w:val="20"/>
          <w:lang w:val="en-GB"/>
        </w:rPr>
        <w:t>fog</w:t>
      </w:r>
      <w:proofErr w:type="gramEnd"/>
      <w:r w:rsidRPr="00074832">
        <w:rPr>
          <w:rFonts w:ascii="Times New Roman" w:hAnsi="Times New Roman"/>
          <w:sz w:val="20"/>
          <w:szCs w:val="20"/>
          <w:lang w:val="en-GB"/>
        </w:rPr>
        <w:t xml:space="preserve"> or cloud) may cause variable degrees of signal fading. As a result the RSRP difference between UEs at cell center and cell edge is typically insignificant. If RSRP threshold is used as the only criterion in determining </w:t>
      </w:r>
      <w:r w:rsidR="00B30F36">
        <w:rPr>
          <w:rFonts w:ascii="Times New Roman" w:hAnsi="Times New Roman"/>
          <w:sz w:val="20"/>
          <w:szCs w:val="20"/>
          <w:lang w:val="en-GB"/>
        </w:rPr>
        <w:t>to request for</w:t>
      </w:r>
      <w:r w:rsidRPr="00074832">
        <w:rPr>
          <w:rFonts w:ascii="Times New Roman" w:hAnsi="Times New Roman"/>
          <w:sz w:val="20"/>
          <w:szCs w:val="20"/>
          <w:lang w:val="en-GB"/>
        </w:rPr>
        <w:t xml:space="preserve"> Msg3 repetition, it may be hard for the NTN to configure it appropriately. A smaller RSRP threshold may prevent most UEs </w:t>
      </w:r>
      <w:r w:rsidRPr="00074832">
        <w:rPr>
          <w:rFonts w:ascii="Times New Roman" w:hAnsi="Times New Roman"/>
          <w:sz w:val="20"/>
          <w:szCs w:val="20"/>
          <w:lang w:val="en-GB"/>
        </w:rPr>
        <w:lastRenderedPageBreak/>
        <w:t>from benefiting coverage enhancement while a larger RSRP threshold may allow excessive Msg3 repetition causing heavier contention on the dedicated PRACH resource for requesting Msg3 repetition.</w:t>
      </w:r>
    </w:p>
    <w:p w14:paraId="6202BA7D" w14:textId="2BF9B0CC" w:rsidR="00074832" w:rsidRDefault="00074832" w:rsidP="00074832">
      <w:pPr>
        <w:rPr>
          <w:rFonts w:ascii="Times New Roman" w:hAnsi="Times New Roman"/>
          <w:sz w:val="20"/>
          <w:szCs w:val="20"/>
          <w:lang w:val="en-GB"/>
        </w:rPr>
      </w:pPr>
      <w:r w:rsidRPr="00074832">
        <w:rPr>
          <w:rFonts w:ascii="Times New Roman" w:hAnsi="Times New Roman"/>
          <w:sz w:val="20"/>
          <w:szCs w:val="20"/>
          <w:lang w:val="en-GB"/>
        </w:rPr>
        <w:t xml:space="preserve">Except for the smaller RSRP difference, another NTN characteristic of satellite movement needs to be considered as well. Msg3 repetition is requested by Msg1 transmission and is indicated by Msg2 reception from network, i.e. there is at least one RTT between requesting (or not requesting) and transmitting (or not transmitting) Msg3 repetition, and during that </w:t>
      </w:r>
      <w:proofErr w:type="gramStart"/>
      <w:r w:rsidRPr="00074832">
        <w:rPr>
          <w:rFonts w:ascii="Times New Roman" w:hAnsi="Times New Roman"/>
          <w:sz w:val="20"/>
          <w:szCs w:val="20"/>
          <w:lang w:val="en-GB"/>
        </w:rPr>
        <w:t>time period</w:t>
      </w:r>
      <w:proofErr w:type="gramEnd"/>
      <w:r w:rsidRPr="00074832">
        <w:rPr>
          <w:rFonts w:ascii="Times New Roman" w:hAnsi="Times New Roman"/>
          <w:sz w:val="20"/>
          <w:szCs w:val="20"/>
          <w:lang w:val="en-GB"/>
        </w:rPr>
        <w:t xml:space="preserve"> the necessity or availability of Msg3 repetition may vary due to satellite movement. Figure 1 shows an example wherein at T1 time UE1 and UE3 needs Msg3 repetition and requests with Msg1 using dedicated resource while UE2 does not, and the satellite is moving towards UE3 direction. At time T2 after T1 due to the satellite movement and consequent RSRP change, UE2 may </w:t>
      </w:r>
      <w:r w:rsidR="00B30F36" w:rsidRPr="00074832">
        <w:rPr>
          <w:rFonts w:ascii="Times New Roman" w:hAnsi="Times New Roman"/>
          <w:sz w:val="20"/>
          <w:szCs w:val="20"/>
          <w:lang w:val="en-GB"/>
        </w:rPr>
        <w:t>fulfil</w:t>
      </w:r>
      <w:r w:rsidRPr="00074832">
        <w:rPr>
          <w:rFonts w:ascii="Times New Roman" w:hAnsi="Times New Roman"/>
          <w:sz w:val="20"/>
          <w:szCs w:val="20"/>
          <w:lang w:val="en-GB"/>
        </w:rPr>
        <w:t xml:space="preserve"> RSRP threshold and need Msg3 repetition but cannot apply due to not requesting, while UE3 may not need Msg3 repetition but </w:t>
      </w:r>
      <w:proofErr w:type="gramStart"/>
      <w:r w:rsidRPr="00074832">
        <w:rPr>
          <w:rFonts w:ascii="Times New Roman" w:hAnsi="Times New Roman"/>
          <w:sz w:val="20"/>
          <w:szCs w:val="20"/>
          <w:lang w:val="en-GB"/>
        </w:rPr>
        <w:t>has to</w:t>
      </w:r>
      <w:proofErr w:type="gramEnd"/>
      <w:r w:rsidRPr="00074832">
        <w:rPr>
          <w:rFonts w:ascii="Times New Roman" w:hAnsi="Times New Roman"/>
          <w:sz w:val="20"/>
          <w:szCs w:val="20"/>
          <w:lang w:val="en-GB"/>
        </w:rPr>
        <w:t xml:space="preserve"> apply due to previous requesting. At T2 if UE1 is at edge of a moving cell wherein the cell moves with satellite movement, it may be totally out of the cell coverage. In this case UE1 is better to be transited to IDLE mode and try to camp on another cell, instead of trying Msg3 repetition which is possibly to fail.</w:t>
      </w:r>
    </w:p>
    <w:p w14:paraId="654E0059" w14:textId="77777777" w:rsidR="00B30F36" w:rsidRDefault="00B30F36" w:rsidP="00B30F36">
      <w:pPr>
        <w:spacing w:beforeLines="50" w:before="156" w:afterLines="50" w:after="156"/>
        <w:jc w:val="center"/>
        <w:rPr>
          <w:rFonts w:eastAsiaTheme="minorEastAsia"/>
        </w:rPr>
      </w:pPr>
      <w:r>
        <w:rPr>
          <w:rFonts w:eastAsiaTheme="minorEastAsia"/>
          <w:noProof/>
        </w:rPr>
        <w:drawing>
          <wp:inline distT="0" distB="0" distL="0" distR="0" wp14:anchorId="78A6E620" wp14:editId="35D750FD">
            <wp:extent cx="6089015" cy="1765311"/>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89015" cy="1765311"/>
                    </a:xfrm>
                    <a:prstGeom prst="rect">
                      <a:avLst/>
                    </a:prstGeom>
                    <a:noFill/>
                  </pic:spPr>
                </pic:pic>
              </a:graphicData>
            </a:graphic>
          </wp:inline>
        </w:drawing>
      </w:r>
    </w:p>
    <w:p w14:paraId="7C703B7B" w14:textId="77777777" w:rsidR="00B30F36" w:rsidRPr="00B30F36" w:rsidRDefault="00B30F36" w:rsidP="00B30F36">
      <w:pPr>
        <w:spacing w:beforeLines="50" w:before="156" w:afterLines="50" w:after="156"/>
        <w:jc w:val="center"/>
        <w:rPr>
          <w:rFonts w:ascii="Times New Roman" w:eastAsiaTheme="minorEastAsia" w:hAnsi="Times New Roman"/>
        </w:rPr>
      </w:pPr>
      <w:r w:rsidRPr="00B30F36">
        <w:rPr>
          <w:rFonts w:ascii="Times New Roman" w:eastAsiaTheme="minorEastAsia" w:hAnsi="Times New Roman"/>
        </w:rPr>
        <w:t>Figure 1. Possible impact of satellite movement on Msg3 repetition</w:t>
      </w:r>
    </w:p>
    <w:p w14:paraId="648AE3C1" w14:textId="41723512" w:rsidR="00074832" w:rsidRPr="00FD6CA4" w:rsidRDefault="00B30F36" w:rsidP="00063E69">
      <w:pPr>
        <w:rPr>
          <w:rFonts w:ascii="Times New Roman" w:hAnsi="Times New Roman"/>
          <w:b/>
          <w:bCs/>
          <w:sz w:val="20"/>
          <w:szCs w:val="20"/>
        </w:rPr>
      </w:pPr>
      <w:r w:rsidRPr="00FD6CA4">
        <w:rPr>
          <w:rFonts w:ascii="Times New Roman" w:hAnsi="Times New Roman"/>
          <w:b/>
          <w:bCs/>
          <w:sz w:val="20"/>
          <w:szCs w:val="20"/>
        </w:rPr>
        <w:t>Observation 1: Due to the smaller RSRP difference in a cell and satellite movement in NTN, it may be difficult to configure an appropriate RSRP threshold for UE to request Msg3 repetition.</w:t>
      </w:r>
    </w:p>
    <w:p w14:paraId="49C88080" w14:textId="672B7112" w:rsidR="00FD6CA4" w:rsidRPr="00FD6CA4" w:rsidRDefault="00B30F36" w:rsidP="00B30F36">
      <w:pPr>
        <w:rPr>
          <w:rFonts w:ascii="Times New Roman" w:hAnsi="Times New Roman"/>
          <w:sz w:val="20"/>
          <w:szCs w:val="20"/>
          <w:lang w:val="en-GB"/>
        </w:rPr>
      </w:pPr>
      <w:r w:rsidRPr="00FD6CA4">
        <w:rPr>
          <w:rFonts w:ascii="Times New Roman" w:hAnsi="Times New Roman"/>
          <w:sz w:val="20"/>
          <w:szCs w:val="20"/>
          <w:lang w:val="en-GB"/>
        </w:rPr>
        <w:t xml:space="preserve">The </w:t>
      </w:r>
      <w:r w:rsidRPr="00FD6CA4">
        <w:rPr>
          <w:rFonts w:ascii="Times New Roman" w:hAnsi="Times New Roman"/>
          <w:i/>
          <w:iCs/>
          <w:sz w:val="20"/>
          <w:szCs w:val="20"/>
          <w:lang w:val="en-GB"/>
        </w:rPr>
        <w:t>ContentionResolutionTimer</w:t>
      </w:r>
      <w:r w:rsidRPr="00FD6CA4">
        <w:rPr>
          <w:rFonts w:ascii="Times New Roman" w:hAnsi="Times New Roman"/>
          <w:sz w:val="20"/>
          <w:szCs w:val="20"/>
          <w:lang w:val="en-GB"/>
        </w:rPr>
        <w:t xml:space="preserve"> </w:t>
      </w:r>
      <w:r w:rsidRPr="00FD6CA4">
        <w:rPr>
          <w:rFonts w:ascii="Times New Roman" w:hAnsi="Times New Roman"/>
          <w:i/>
          <w:iCs/>
          <w:sz w:val="20"/>
          <w:szCs w:val="20"/>
          <w:lang w:val="en-GB"/>
        </w:rPr>
        <w:t>(CRT)</w:t>
      </w:r>
      <w:r w:rsidRPr="00FD6CA4">
        <w:rPr>
          <w:rFonts w:ascii="Times New Roman" w:hAnsi="Times New Roman"/>
          <w:sz w:val="20"/>
          <w:szCs w:val="20"/>
          <w:lang w:val="en-GB"/>
        </w:rPr>
        <w:t xml:space="preserve"> is used to determine a time window for receiving contention resolution configuration from network. In legacy specifications for TN, </w:t>
      </w:r>
      <w:r w:rsidRPr="00FD6CA4">
        <w:rPr>
          <w:rFonts w:ascii="Times New Roman" w:hAnsi="Times New Roman"/>
          <w:i/>
          <w:iCs/>
          <w:sz w:val="20"/>
          <w:szCs w:val="20"/>
          <w:lang w:val="en-GB"/>
        </w:rPr>
        <w:t>ContentionResolutionTimer</w:t>
      </w:r>
      <w:r w:rsidRPr="00FD6CA4">
        <w:rPr>
          <w:rFonts w:ascii="Times New Roman" w:hAnsi="Times New Roman"/>
          <w:sz w:val="20"/>
          <w:szCs w:val="20"/>
          <w:lang w:val="en-GB"/>
        </w:rPr>
        <w:t xml:space="preserve"> is started immediately upon first Msg3 transmission and restarted at HARQ retransmission, and it is </w:t>
      </w:r>
      <w:proofErr w:type="gramStart"/>
      <w:r w:rsidRPr="00FD6CA4">
        <w:rPr>
          <w:rFonts w:ascii="Times New Roman" w:hAnsi="Times New Roman"/>
          <w:sz w:val="20"/>
          <w:szCs w:val="20"/>
          <w:lang w:val="en-GB"/>
        </w:rPr>
        <w:t>definitely running</w:t>
      </w:r>
      <w:proofErr w:type="gramEnd"/>
      <w:r w:rsidRPr="00FD6CA4">
        <w:rPr>
          <w:rFonts w:ascii="Times New Roman" w:hAnsi="Times New Roman"/>
          <w:sz w:val="20"/>
          <w:szCs w:val="20"/>
          <w:lang w:val="en-GB"/>
        </w:rPr>
        <w:t xml:space="preserve"> when Msg3 repetition occurs (Figure 2-A). In NTN due to the large propagation delay, a time offset equalling to UE-gNB RTT (Figure 2-B) is applied to the start of </w:t>
      </w:r>
      <w:r w:rsidRPr="00FD6CA4">
        <w:rPr>
          <w:rFonts w:ascii="Times New Roman" w:hAnsi="Times New Roman"/>
          <w:i/>
          <w:iCs/>
          <w:sz w:val="20"/>
          <w:szCs w:val="20"/>
          <w:lang w:val="en-GB"/>
        </w:rPr>
        <w:t>ContentionResolutionTimer</w:t>
      </w:r>
      <w:r w:rsidRPr="00FD6CA4">
        <w:rPr>
          <w:rFonts w:ascii="Times New Roman" w:hAnsi="Times New Roman"/>
          <w:sz w:val="20"/>
          <w:szCs w:val="20"/>
          <w:lang w:val="en-GB"/>
        </w:rPr>
        <w:t xml:space="preserve"> to avoid unnecessary monitoring (no contention resolution configuration will arrive within the RTT). </w:t>
      </w:r>
      <w:r w:rsidR="00FD6CA4" w:rsidRPr="00FD6CA4">
        <w:rPr>
          <w:rFonts w:ascii="Times New Roman" w:hAnsi="Times New Roman"/>
          <w:sz w:val="20"/>
          <w:szCs w:val="20"/>
          <w:lang w:val="en-GB"/>
        </w:rPr>
        <w:t xml:space="preserve">As a result </w:t>
      </w:r>
      <w:r w:rsidR="00FD6CA4" w:rsidRPr="00FD6CA4">
        <w:rPr>
          <w:rFonts w:ascii="Times New Roman" w:eastAsiaTheme="minorEastAsia" w:hAnsi="Times New Roman"/>
          <w:sz w:val="20"/>
          <w:szCs w:val="20"/>
        </w:rPr>
        <w:t xml:space="preserve">Msg3 repetition may occur when </w:t>
      </w:r>
      <w:r w:rsidR="00FD6CA4" w:rsidRPr="00FD6CA4">
        <w:rPr>
          <w:rFonts w:ascii="Times New Roman" w:eastAsiaTheme="minorEastAsia" w:hAnsi="Times New Roman"/>
          <w:i/>
          <w:iCs/>
          <w:sz w:val="20"/>
          <w:szCs w:val="20"/>
        </w:rPr>
        <w:t>ContentionResolutionTimer</w:t>
      </w:r>
      <w:r w:rsidR="00FD6CA4" w:rsidRPr="00FD6CA4">
        <w:rPr>
          <w:rFonts w:ascii="Times New Roman" w:eastAsiaTheme="minorEastAsia" w:hAnsi="Times New Roman"/>
          <w:sz w:val="20"/>
          <w:szCs w:val="20"/>
        </w:rPr>
        <w:t xml:space="preserve"> is either running or not. If a Msg3 repetition occurs within the RTT offset (i.e. </w:t>
      </w:r>
      <w:r w:rsidR="00FD6CA4" w:rsidRPr="00FD6CA4">
        <w:rPr>
          <w:rFonts w:ascii="Times New Roman" w:eastAsiaTheme="minorEastAsia" w:hAnsi="Times New Roman"/>
          <w:i/>
          <w:iCs/>
          <w:sz w:val="20"/>
          <w:szCs w:val="20"/>
        </w:rPr>
        <w:t>ContentionResolutionTimer</w:t>
      </w:r>
      <w:r w:rsidR="00FD6CA4" w:rsidRPr="00FD6CA4">
        <w:rPr>
          <w:rFonts w:ascii="Times New Roman" w:eastAsiaTheme="minorEastAsia" w:hAnsi="Times New Roman"/>
          <w:sz w:val="20"/>
          <w:szCs w:val="20"/>
        </w:rPr>
        <w:t xml:space="preserve"> is not running), the behavior of </w:t>
      </w:r>
      <w:r w:rsidR="00FD6CA4" w:rsidRPr="00FD6CA4">
        <w:rPr>
          <w:rFonts w:ascii="Times New Roman" w:eastAsiaTheme="minorEastAsia" w:hAnsi="Times New Roman"/>
          <w:i/>
          <w:iCs/>
          <w:sz w:val="20"/>
          <w:szCs w:val="20"/>
        </w:rPr>
        <w:t>ContentionResolutionTimer</w:t>
      </w:r>
      <w:r w:rsidR="00FD6CA4" w:rsidRPr="00FD6CA4">
        <w:rPr>
          <w:rFonts w:ascii="Times New Roman" w:eastAsiaTheme="minorEastAsia" w:hAnsi="Times New Roman"/>
          <w:sz w:val="20"/>
          <w:szCs w:val="20"/>
        </w:rPr>
        <w:t xml:space="preserve"> needs to be specified.</w:t>
      </w:r>
    </w:p>
    <w:p w14:paraId="66C6D069" w14:textId="77777777" w:rsidR="00B30F36" w:rsidRPr="007E6B43" w:rsidRDefault="00B30F36" w:rsidP="00B30F36">
      <w:pPr>
        <w:spacing w:beforeLines="50" w:before="156" w:afterLines="50" w:after="156"/>
        <w:jc w:val="center"/>
        <w:rPr>
          <w:rFonts w:eastAsiaTheme="minorEastAsia"/>
        </w:rPr>
      </w:pPr>
      <w:r>
        <w:rPr>
          <w:rFonts w:eastAsiaTheme="minorEastAsia"/>
          <w:noProof/>
        </w:rPr>
        <w:drawing>
          <wp:inline distT="0" distB="0" distL="0" distR="0" wp14:anchorId="60725724" wp14:editId="1D85FC16">
            <wp:extent cx="5911215" cy="124607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1215" cy="1246077"/>
                    </a:xfrm>
                    <a:prstGeom prst="rect">
                      <a:avLst/>
                    </a:prstGeom>
                    <a:noFill/>
                  </pic:spPr>
                </pic:pic>
              </a:graphicData>
            </a:graphic>
          </wp:inline>
        </w:drawing>
      </w:r>
    </w:p>
    <w:p w14:paraId="74364141" w14:textId="6286AC25" w:rsidR="00B30F36" w:rsidRPr="00B30F36" w:rsidRDefault="00B30F36" w:rsidP="00B30F36">
      <w:pPr>
        <w:spacing w:beforeLines="50" w:before="156" w:afterLines="50" w:after="156"/>
        <w:jc w:val="center"/>
        <w:rPr>
          <w:rFonts w:ascii="Times New Roman" w:eastAsiaTheme="minorEastAsia" w:hAnsi="Times New Roman"/>
        </w:rPr>
      </w:pPr>
      <w:r w:rsidRPr="00B30F36">
        <w:rPr>
          <w:rFonts w:ascii="Times New Roman" w:eastAsiaTheme="minorEastAsia" w:hAnsi="Times New Roman"/>
        </w:rPr>
        <w:t xml:space="preserve">Figure 2. </w:t>
      </w:r>
      <w:r w:rsidRPr="00B30F36">
        <w:rPr>
          <w:rFonts w:ascii="Times New Roman" w:eastAsiaTheme="minorEastAsia" w:hAnsi="Times New Roman"/>
          <w:i/>
          <w:iCs/>
        </w:rPr>
        <w:t>ContentionResolutionTimer</w:t>
      </w:r>
      <w:r>
        <w:rPr>
          <w:rFonts w:ascii="Times New Roman" w:eastAsiaTheme="minorEastAsia" w:hAnsi="Times New Roman"/>
          <w:i/>
          <w:iCs/>
        </w:rPr>
        <w:t xml:space="preserve"> </w:t>
      </w:r>
      <w:r w:rsidRPr="00B30F36">
        <w:rPr>
          <w:rFonts w:ascii="Times New Roman" w:eastAsiaTheme="minorEastAsia" w:hAnsi="Times New Roman"/>
          <w:i/>
          <w:iCs/>
        </w:rPr>
        <w:t>(CRT)</w:t>
      </w:r>
      <w:r w:rsidRPr="00B30F36">
        <w:rPr>
          <w:rFonts w:ascii="Times New Roman" w:eastAsiaTheme="minorEastAsia" w:hAnsi="Times New Roman"/>
        </w:rPr>
        <w:t xml:space="preserve"> behaviors for Msg3 repetition</w:t>
      </w:r>
    </w:p>
    <w:p w14:paraId="7B5BEAAB" w14:textId="73AAA35D" w:rsidR="00B30F36" w:rsidRPr="00FD6CA4" w:rsidRDefault="00FD6CA4" w:rsidP="00063E69">
      <w:pPr>
        <w:rPr>
          <w:rFonts w:ascii="Times New Roman" w:hAnsi="Times New Roman"/>
          <w:b/>
          <w:bCs/>
          <w:sz w:val="20"/>
          <w:szCs w:val="20"/>
        </w:rPr>
      </w:pPr>
      <w:r w:rsidRPr="00FD6CA4">
        <w:rPr>
          <w:rFonts w:ascii="Times New Roman" w:hAnsi="Times New Roman" w:hint="eastAsia"/>
          <w:b/>
          <w:bCs/>
          <w:sz w:val="20"/>
          <w:szCs w:val="20"/>
        </w:rPr>
        <w:t>O</w:t>
      </w:r>
      <w:r w:rsidRPr="00FD6CA4">
        <w:rPr>
          <w:rFonts w:ascii="Times New Roman" w:hAnsi="Times New Roman"/>
          <w:b/>
          <w:bCs/>
          <w:sz w:val="20"/>
          <w:szCs w:val="20"/>
        </w:rPr>
        <w:t xml:space="preserve">bservation 2: When RTT offset is applied to the start of </w:t>
      </w:r>
      <w:r w:rsidRPr="00FD6CA4">
        <w:rPr>
          <w:rFonts w:ascii="Times New Roman" w:hAnsi="Times New Roman"/>
          <w:b/>
          <w:bCs/>
          <w:i/>
          <w:iCs/>
          <w:sz w:val="20"/>
          <w:szCs w:val="20"/>
        </w:rPr>
        <w:t>ContentionResolutionTimer</w:t>
      </w:r>
      <w:r w:rsidRPr="00FD6CA4">
        <w:rPr>
          <w:rFonts w:ascii="Times New Roman" w:hAnsi="Times New Roman"/>
          <w:b/>
          <w:bCs/>
          <w:sz w:val="20"/>
          <w:szCs w:val="20"/>
        </w:rPr>
        <w:t xml:space="preserve">, the behavior of </w:t>
      </w:r>
      <w:r w:rsidRPr="00FD6CA4">
        <w:rPr>
          <w:rFonts w:ascii="Times New Roman" w:hAnsi="Times New Roman"/>
          <w:b/>
          <w:bCs/>
          <w:i/>
          <w:iCs/>
          <w:sz w:val="20"/>
          <w:szCs w:val="20"/>
        </w:rPr>
        <w:lastRenderedPageBreak/>
        <w:t>ContentionResolutionTimer</w:t>
      </w:r>
      <w:r w:rsidRPr="00FD6CA4">
        <w:rPr>
          <w:rFonts w:ascii="Times New Roman" w:hAnsi="Times New Roman"/>
          <w:b/>
          <w:bCs/>
          <w:sz w:val="20"/>
          <w:szCs w:val="20"/>
        </w:rPr>
        <w:t xml:space="preserve"> due to Msg3 repetition needs to be specified.</w:t>
      </w:r>
    </w:p>
    <w:p w14:paraId="0032E2E3" w14:textId="3BDFFC6F" w:rsidR="00B30F36" w:rsidRDefault="00FD6CA4" w:rsidP="00063E6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herefore from RAN2 perspective some enhancements could be needed for applying Msg3 repetition in NTN.</w:t>
      </w:r>
    </w:p>
    <w:p w14:paraId="72608820" w14:textId="78E78962" w:rsidR="00827284" w:rsidRPr="001C4514" w:rsidRDefault="00827284" w:rsidP="00827284">
      <w:pPr>
        <w:rPr>
          <w:rFonts w:ascii="Times New Roman" w:eastAsiaTheme="minorEastAsia" w:hAnsi="Times New Roman"/>
          <w:b/>
          <w:bCs/>
          <w:sz w:val="20"/>
          <w:szCs w:val="20"/>
        </w:rPr>
      </w:pPr>
      <w:r w:rsidRPr="001C4514">
        <w:rPr>
          <w:rFonts w:ascii="Times New Roman" w:eastAsiaTheme="minorEastAsia" w:hAnsi="Times New Roman"/>
          <w:b/>
          <w:bCs/>
          <w:sz w:val="20"/>
          <w:szCs w:val="20"/>
        </w:rPr>
        <w:t xml:space="preserve">Proposal </w:t>
      </w:r>
      <w:r w:rsidR="00FD6CA4">
        <w:rPr>
          <w:rFonts w:ascii="Times New Roman" w:eastAsiaTheme="minorEastAsia" w:hAnsi="Times New Roman"/>
          <w:b/>
          <w:bCs/>
          <w:sz w:val="20"/>
          <w:szCs w:val="20"/>
        </w:rPr>
        <w:t>1</w:t>
      </w:r>
      <w:r w:rsidRPr="001C4514">
        <w:rPr>
          <w:rFonts w:ascii="Times New Roman" w:eastAsiaTheme="minorEastAsia" w:hAnsi="Times New Roman"/>
          <w:b/>
          <w:bCs/>
          <w:sz w:val="20"/>
          <w:szCs w:val="20"/>
        </w:rPr>
        <w:t>:</w:t>
      </w:r>
      <w:r>
        <w:rPr>
          <w:rFonts w:ascii="Times New Roman" w:eastAsiaTheme="minorEastAsia" w:hAnsi="Times New Roman"/>
          <w:b/>
          <w:bCs/>
          <w:sz w:val="20"/>
          <w:szCs w:val="20"/>
        </w:rPr>
        <w:t xml:space="preserve"> </w:t>
      </w:r>
      <w:r w:rsidR="00FD6CA4">
        <w:rPr>
          <w:rFonts w:ascii="Times New Roman" w:eastAsiaTheme="minorEastAsia" w:hAnsi="Times New Roman"/>
          <w:b/>
          <w:bCs/>
          <w:sz w:val="20"/>
          <w:szCs w:val="20"/>
        </w:rPr>
        <w:t>RAN2 to study e</w:t>
      </w:r>
      <w:r w:rsidRPr="001C4514">
        <w:rPr>
          <w:rFonts w:ascii="Times New Roman" w:eastAsiaTheme="minorEastAsia" w:hAnsi="Times New Roman"/>
          <w:b/>
          <w:bCs/>
          <w:sz w:val="20"/>
          <w:szCs w:val="20"/>
        </w:rPr>
        <w:t xml:space="preserve">nhancements to </w:t>
      </w:r>
      <w:r w:rsidR="00FD6CA4" w:rsidRPr="00FD6CA4">
        <w:rPr>
          <w:rFonts w:ascii="Times New Roman" w:hAnsi="Times New Roman"/>
          <w:b/>
          <w:bCs/>
          <w:sz w:val="20"/>
          <w:szCs w:val="20"/>
        </w:rPr>
        <w:t>Msg3 repetition</w:t>
      </w:r>
      <w:r w:rsidR="00FD6CA4">
        <w:rPr>
          <w:rFonts w:ascii="Times New Roman" w:hAnsi="Times New Roman"/>
          <w:b/>
          <w:bCs/>
          <w:sz w:val="20"/>
          <w:szCs w:val="20"/>
        </w:rPr>
        <w:t xml:space="preserve"> for Rel-18 NR NTN</w:t>
      </w:r>
      <w:r w:rsidRPr="001C4514">
        <w:rPr>
          <w:rFonts w:ascii="Times New Roman" w:eastAsiaTheme="minorEastAsia" w:hAnsi="Times New Roman"/>
          <w:b/>
          <w:bCs/>
          <w:sz w:val="20"/>
          <w:szCs w:val="20"/>
        </w:rPr>
        <w:t>.</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327D7FFB"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FD6CA4" w:rsidRPr="004A48D0">
        <w:rPr>
          <w:rFonts w:ascii="Times New Roman" w:hAnsi="Times New Roman"/>
          <w:sz w:val="20"/>
          <w:szCs w:val="20"/>
          <w:lang w:val="en-GB"/>
        </w:rPr>
        <w:t>analyse</w:t>
      </w:r>
      <w:r w:rsidR="000E18AA" w:rsidRPr="004A48D0">
        <w:rPr>
          <w:rFonts w:ascii="Times New Roman" w:hAnsi="Times New Roman"/>
          <w:sz w:val="20"/>
          <w:szCs w:val="20"/>
          <w:lang w:val="en-GB"/>
        </w:rPr>
        <w:t xml:space="preserve"> </w:t>
      </w:r>
      <w:r w:rsidR="00FD6CA4">
        <w:rPr>
          <w:rFonts w:ascii="Times New Roman" w:hAnsi="Times New Roman"/>
          <w:sz w:val="20"/>
          <w:szCs w:val="20"/>
        </w:rPr>
        <w:t>potential issues of applying Msg3 repetition in NR NTN</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79619A32" w14:textId="77777777" w:rsidR="00FD6CA4" w:rsidRPr="00FD6CA4" w:rsidRDefault="00FD6CA4" w:rsidP="00FD6CA4">
      <w:pPr>
        <w:rPr>
          <w:rFonts w:ascii="Times New Roman" w:hAnsi="Times New Roman"/>
          <w:b/>
          <w:bCs/>
          <w:sz w:val="20"/>
          <w:szCs w:val="20"/>
        </w:rPr>
      </w:pPr>
      <w:r w:rsidRPr="00FD6CA4">
        <w:rPr>
          <w:rFonts w:ascii="Times New Roman" w:hAnsi="Times New Roman"/>
          <w:b/>
          <w:bCs/>
          <w:sz w:val="20"/>
          <w:szCs w:val="20"/>
        </w:rPr>
        <w:t>Observation 1: Due to the smaller RSRP difference in a cell and satellite movement in NTN, it may be difficult to configure an appropriate RSRP threshold for UE to request Msg3 repetition.</w:t>
      </w:r>
    </w:p>
    <w:p w14:paraId="306568BA" w14:textId="77777777" w:rsidR="00FD6CA4" w:rsidRPr="00FD6CA4" w:rsidRDefault="00FD6CA4" w:rsidP="00FD6CA4">
      <w:pPr>
        <w:rPr>
          <w:rFonts w:ascii="Times New Roman" w:hAnsi="Times New Roman"/>
          <w:b/>
          <w:bCs/>
          <w:sz w:val="20"/>
          <w:szCs w:val="20"/>
        </w:rPr>
      </w:pPr>
      <w:r w:rsidRPr="00FD6CA4">
        <w:rPr>
          <w:rFonts w:ascii="Times New Roman" w:hAnsi="Times New Roman" w:hint="eastAsia"/>
          <w:b/>
          <w:bCs/>
          <w:sz w:val="20"/>
          <w:szCs w:val="20"/>
        </w:rPr>
        <w:t>O</w:t>
      </w:r>
      <w:r w:rsidRPr="00FD6CA4">
        <w:rPr>
          <w:rFonts w:ascii="Times New Roman" w:hAnsi="Times New Roman"/>
          <w:b/>
          <w:bCs/>
          <w:sz w:val="20"/>
          <w:szCs w:val="20"/>
        </w:rPr>
        <w:t xml:space="preserve">bservation 2: When RTT offset is applied to the start of </w:t>
      </w:r>
      <w:r w:rsidRPr="00FD6CA4">
        <w:rPr>
          <w:rFonts w:ascii="Times New Roman" w:hAnsi="Times New Roman"/>
          <w:b/>
          <w:bCs/>
          <w:i/>
          <w:iCs/>
          <w:sz w:val="20"/>
          <w:szCs w:val="20"/>
        </w:rPr>
        <w:t>ContentionResolutionTimer</w:t>
      </w:r>
      <w:r w:rsidRPr="00FD6CA4">
        <w:rPr>
          <w:rFonts w:ascii="Times New Roman" w:hAnsi="Times New Roman"/>
          <w:b/>
          <w:bCs/>
          <w:sz w:val="20"/>
          <w:szCs w:val="20"/>
        </w:rPr>
        <w:t xml:space="preserve">, the behavior of </w:t>
      </w:r>
      <w:r w:rsidRPr="00FD6CA4">
        <w:rPr>
          <w:rFonts w:ascii="Times New Roman" w:hAnsi="Times New Roman"/>
          <w:b/>
          <w:bCs/>
          <w:i/>
          <w:iCs/>
          <w:sz w:val="20"/>
          <w:szCs w:val="20"/>
        </w:rPr>
        <w:t>ContentionResolutionTimer</w:t>
      </w:r>
      <w:r w:rsidRPr="00FD6CA4">
        <w:rPr>
          <w:rFonts w:ascii="Times New Roman" w:hAnsi="Times New Roman"/>
          <w:b/>
          <w:bCs/>
          <w:sz w:val="20"/>
          <w:szCs w:val="20"/>
        </w:rPr>
        <w:t xml:space="preserve"> due to Msg3 repetition needs to be specified.</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73CB5154" w14:textId="5D515E14" w:rsidR="00827284" w:rsidRPr="00FD6CA4" w:rsidRDefault="00FD6CA4" w:rsidP="00FD6CA4">
      <w:pPr>
        <w:rPr>
          <w:rFonts w:ascii="Times New Roman" w:eastAsiaTheme="minorEastAsia" w:hAnsi="Times New Roman"/>
          <w:b/>
          <w:bCs/>
          <w:sz w:val="20"/>
          <w:szCs w:val="20"/>
        </w:rPr>
      </w:pPr>
      <w:r w:rsidRPr="001C4514">
        <w:rPr>
          <w:rFonts w:ascii="Times New Roman" w:eastAsiaTheme="minorEastAsia" w:hAnsi="Times New Roman"/>
          <w:b/>
          <w:bCs/>
          <w:sz w:val="20"/>
          <w:szCs w:val="20"/>
        </w:rPr>
        <w:t xml:space="preserve">Proposal </w:t>
      </w:r>
      <w:r>
        <w:rPr>
          <w:rFonts w:ascii="Times New Roman" w:eastAsiaTheme="minorEastAsia" w:hAnsi="Times New Roman"/>
          <w:b/>
          <w:bCs/>
          <w:sz w:val="20"/>
          <w:szCs w:val="20"/>
        </w:rPr>
        <w:t>1</w:t>
      </w:r>
      <w:r w:rsidRPr="001C4514">
        <w:rPr>
          <w:rFonts w:ascii="Times New Roman" w:eastAsiaTheme="minorEastAsia" w:hAnsi="Times New Roman"/>
          <w:b/>
          <w:bCs/>
          <w:sz w:val="20"/>
          <w:szCs w:val="20"/>
        </w:rPr>
        <w:t>:</w:t>
      </w:r>
      <w:r>
        <w:rPr>
          <w:rFonts w:ascii="Times New Roman" w:eastAsiaTheme="minorEastAsia" w:hAnsi="Times New Roman"/>
          <w:b/>
          <w:bCs/>
          <w:sz w:val="20"/>
          <w:szCs w:val="20"/>
        </w:rPr>
        <w:t xml:space="preserve"> RAN2 to study e</w:t>
      </w:r>
      <w:r w:rsidRPr="001C4514">
        <w:rPr>
          <w:rFonts w:ascii="Times New Roman" w:eastAsiaTheme="minorEastAsia" w:hAnsi="Times New Roman"/>
          <w:b/>
          <w:bCs/>
          <w:sz w:val="20"/>
          <w:szCs w:val="20"/>
        </w:rPr>
        <w:t xml:space="preserve">nhancements to </w:t>
      </w:r>
      <w:r w:rsidRPr="00FD6CA4">
        <w:rPr>
          <w:rFonts w:ascii="Times New Roman" w:hAnsi="Times New Roman"/>
          <w:b/>
          <w:bCs/>
          <w:sz w:val="20"/>
          <w:szCs w:val="20"/>
        </w:rPr>
        <w:t>Msg3 repetition</w:t>
      </w:r>
      <w:r>
        <w:rPr>
          <w:rFonts w:ascii="Times New Roman" w:hAnsi="Times New Roman"/>
          <w:b/>
          <w:bCs/>
          <w:sz w:val="20"/>
          <w:szCs w:val="20"/>
        </w:rPr>
        <w:t xml:space="preserve"> for Rel-18 NR NTN</w:t>
      </w:r>
      <w:r w:rsidRPr="001C4514">
        <w:rPr>
          <w:rFonts w:ascii="Times New Roman" w:eastAsiaTheme="minorEastAsia" w:hAnsi="Times New Roman"/>
          <w:b/>
          <w:bCs/>
          <w:sz w:val="20"/>
          <w:szCs w:val="20"/>
        </w:rPr>
        <w:t>.</w:t>
      </w:r>
    </w:p>
    <w:sectPr w:rsidR="00827284" w:rsidRPr="00FD6CA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BD66" w14:textId="77777777" w:rsidR="00764181" w:rsidRDefault="00764181">
      <w:r>
        <w:separator/>
      </w:r>
    </w:p>
  </w:endnote>
  <w:endnote w:type="continuationSeparator" w:id="0">
    <w:p w14:paraId="2332072D" w14:textId="77777777" w:rsidR="00764181" w:rsidRDefault="00764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220B7" w14:textId="77777777" w:rsidR="00764181" w:rsidRDefault="00764181">
      <w:r>
        <w:separator/>
      </w:r>
    </w:p>
  </w:footnote>
  <w:footnote w:type="continuationSeparator" w:id="0">
    <w:p w14:paraId="5E731C78" w14:textId="77777777" w:rsidR="00764181" w:rsidRDefault="00764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6633E"/>
    <w:multiLevelType w:val="hybridMultilevel"/>
    <w:tmpl w:val="F9446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3E75098"/>
    <w:multiLevelType w:val="hybridMultilevel"/>
    <w:tmpl w:val="39D64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3646D4"/>
    <w:multiLevelType w:val="hybridMultilevel"/>
    <w:tmpl w:val="11AA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0F4380"/>
    <w:multiLevelType w:val="hybridMultilevel"/>
    <w:tmpl w:val="775A3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78D13D3E"/>
    <w:multiLevelType w:val="hybridMultilevel"/>
    <w:tmpl w:val="7390CF58"/>
    <w:lvl w:ilvl="0" w:tplc="11DA1F26">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2D29"/>
    <w:multiLevelType w:val="hybridMultilevel"/>
    <w:tmpl w:val="9566CF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1C4A0B"/>
    <w:multiLevelType w:val="hybridMultilevel"/>
    <w:tmpl w:val="A0EE6F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
  </w:num>
  <w:num w:numId="3">
    <w:abstractNumId w:val="42"/>
  </w:num>
  <w:num w:numId="4">
    <w:abstractNumId w:val="4"/>
  </w:num>
  <w:num w:numId="5">
    <w:abstractNumId w:val="44"/>
  </w:num>
  <w:num w:numId="6">
    <w:abstractNumId w:val="21"/>
  </w:num>
  <w:num w:numId="7">
    <w:abstractNumId w:val="12"/>
  </w:num>
  <w:num w:numId="8">
    <w:abstractNumId w:val="34"/>
  </w:num>
  <w:num w:numId="9">
    <w:abstractNumId w:val="6"/>
  </w:num>
  <w:num w:numId="10">
    <w:abstractNumId w:val="29"/>
  </w:num>
  <w:num w:numId="11">
    <w:abstractNumId w:val="31"/>
  </w:num>
  <w:num w:numId="12">
    <w:abstractNumId w:val="27"/>
  </w:num>
  <w:num w:numId="13">
    <w:abstractNumId w:val="32"/>
  </w:num>
  <w:num w:numId="14">
    <w:abstractNumId w:val="19"/>
  </w:num>
  <w:num w:numId="15">
    <w:abstractNumId w:val="3"/>
  </w:num>
  <w:num w:numId="16">
    <w:abstractNumId w:val="28"/>
  </w:num>
  <w:num w:numId="17">
    <w:abstractNumId w:val="37"/>
  </w:num>
  <w:num w:numId="18">
    <w:abstractNumId w:val="30"/>
  </w:num>
  <w:num w:numId="19">
    <w:abstractNumId w:val="37"/>
  </w:num>
  <w:num w:numId="20">
    <w:abstractNumId w:val="36"/>
  </w:num>
  <w:num w:numId="21">
    <w:abstractNumId w:val="37"/>
  </w:num>
  <w:num w:numId="22">
    <w:abstractNumId w:val="10"/>
  </w:num>
  <w:num w:numId="23">
    <w:abstractNumId w:val="37"/>
  </w:num>
  <w:num w:numId="24">
    <w:abstractNumId w:val="9"/>
  </w:num>
  <w:num w:numId="25">
    <w:abstractNumId w:val="8"/>
  </w:num>
  <w:num w:numId="26">
    <w:abstractNumId w:val="23"/>
  </w:num>
  <w:num w:numId="27">
    <w:abstractNumId w:val="38"/>
  </w:num>
  <w:num w:numId="28">
    <w:abstractNumId w:val="5"/>
  </w:num>
  <w:num w:numId="29">
    <w:abstractNumId w:val="33"/>
  </w:num>
  <w:num w:numId="30">
    <w:abstractNumId w:val="20"/>
  </w:num>
  <w:num w:numId="31">
    <w:abstractNumId w:val="46"/>
  </w:num>
  <w:num w:numId="32">
    <w:abstractNumId w:val="24"/>
  </w:num>
  <w:num w:numId="33">
    <w:abstractNumId w:val="1"/>
  </w:num>
  <w:num w:numId="34">
    <w:abstractNumId w:val="14"/>
  </w:num>
  <w:num w:numId="35">
    <w:abstractNumId w:val="0"/>
  </w:num>
  <w:num w:numId="36">
    <w:abstractNumId w:val="39"/>
  </w:num>
  <w:num w:numId="37">
    <w:abstractNumId w:val="17"/>
  </w:num>
  <w:num w:numId="38">
    <w:abstractNumId w:val="11"/>
  </w:num>
  <w:num w:numId="39">
    <w:abstractNumId w:val="41"/>
  </w:num>
  <w:num w:numId="40">
    <w:abstractNumId w:val="18"/>
  </w:num>
  <w:num w:numId="41">
    <w:abstractNumId w:val="16"/>
  </w:num>
  <w:num w:numId="42">
    <w:abstractNumId w:val="13"/>
  </w:num>
  <w:num w:numId="43">
    <w:abstractNumId w:val="43"/>
  </w:num>
  <w:num w:numId="44">
    <w:abstractNumId w:val="22"/>
  </w:num>
  <w:num w:numId="45">
    <w:abstractNumId w:val="40"/>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num>
  <w:num w:numId="48">
    <w:abstractNumId w:val="15"/>
  </w:num>
  <w:num w:numId="49">
    <w:abstractNumId w:val="26"/>
  </w:num>
  <w:num w:numId="50">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832"/>
    <w:rsid w:val="00074D8C"/>
    <w:rsid w:val="00074F36"/>
    <w:rsid w:val="00075131"/>
    <w:rsid w:val="000755FD"/>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34"/>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1CD"/>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181"/>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37CC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0F3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5D3B"/>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CA4"/>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1</Pages>
  <Words>991</Words>
  <Characters>5650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87</cp:revision>
  <cp:lastPrinted>2012-10-30T00:20:00Z</cp:lastPrinted>
  <dcterms:created xsi:type="dcterms:W3CDTF">2020-08-03T07:44:00Z</dcterms:created>
  <dcterms:modified xsi:type="dcterms:W3CDTF">2022-08-10T01:46:00Z</dcterms:modified>
</cp:coreProperties>
</file>